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5D" w:rsidRPr="00686DD7" w:rsidRDefault="00EB505D" w:rsidP="00483E6B">
      <w:pPr>
        <w:pStyle w:val="ListParagraph"/>
        <w:numPr>
          <w:ilvl w:val="0"/>
          <w:numId w:val="9"/>
        </w:numPr>
        <w:spacing w:line="276" w:lineRule="auto"/>
        <w:jc w:val="center"/>
        <w:rPr>
          <w:rFonts w:ascii="Garamond" w:hAnsi="Garamond"/>
          <w:b/>
          <w:color w:val="FF0000"/>
          <w:sz w:val="24"/>
        </w:rPr>
      </w:pPr>
      <w:r w:rsidRPr="00686DD7">
        <w:rPr>
          <w:rFonts w:ascii="Garamond" w:hAnsi="Garamond"/>
          <w:b/>
          <w:color w:val="FF0000"/>
          <w:sz w:val="24"/>
        </w:rPr>
        <w:t xml:space="preserve">INTRODUCTION </w:t>
      </w:r>
      <w:r w:rsidR="00483E6B" w:rsidRPr="00483E6B">
        <w:rPr>
          <w:rFonts w:ascii="Garamond" w:hAnsi="Garamond"/>
          <w:b/>
          <w:color w:val="FF0000"/>
          <w:sz w:val="24"/>
        </w:rPr>
        <w:t>TO IO/SUT MODELING AND ANALYSIS</w:t>
      </w:r>
    </w:p>
    <w:p w:rsidR="00EB505D" w:rsidRPr="009E0CDF" w:rsidRDefault="00EB505D" w:rsidP="002866AC">
      <w:pPr>
        <w:spacing w:line="276" w:lineRule="auto"/>
        <w:jc w:val="center"/>
        <w:rPr>
          <w:rFonts w:ascii="Garamond" w:hAnsi="Garamond"/>
          <w:b/>
          <w:color w:val="FF0000"/>
          <w:sz w:val="24"/>
        </w:rPr>
      </w:pPr>
      <w:r w:rsidRPr="009E0CDF">
        <w:rPr>
          <w:rFonts w:ascii="Garamond" w:hAnsi="Garamond"/>
          <w:b/>
          <w:noProof/>
          <w:color w:val="FF0000"/>
          <w:sz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586595</wp:posOffset>
                </wp:positionH>
                <wp:positionV relativeFrom="paragraph">
                  <wp:posOffset>265706</wp:posOffset>
                </wp:positionV>
                <wp:extent cx="5037827" cy="0"/>
                <wp:effectExtent l="0" t="19050" r="29845" b="19050"/>
                <wp:wrapNone/>
                <wp:docPr id="4" name="Straight Connector 4"/>
                <wp:cNvGraphicFramePr/>
                <a:graphic xmlns:a="http://schemas.openxmlformats.org/drawingml/2006/main">
                  <a:graphicData uri="http://schemas.microsoft.com/office/word/2010/wordprocessingShape">
                    <wps:wsp>
                      <wps:cNvCnPr/>
                      <wps:spPr>
                        <a:xfrm>
                          <a:off x="0" y="0"/>
                          <a:ext cx="503782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4847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pt,20.9pt" to="442.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" strokecolor="black [3213]" strokeweight="3pt">
                <v:stroke joinstyle="miter"/>
              </v:line>
            </w:pict>
          </mc:Fallback>
        </mc:AlternateContent>
      </w:r>
    </w:p>
    <w:p w:rsidR="009E767B" w:rsidRPr="009E0CDF" w:rsidRDefault="009E767B" w:rsidP="002866AC">
      <w:pPr>
        <w:spacing w:line="276" w:lineRule="auto"/>
        <w:jc w:val="both"/>
        <w:rPr>
          <w:rFonts w:ascii="Garamond" w:hAnsi="Garamond"/>
          <w:b/>
        </w:rPr>
      </w:pPr>
    </w:p>
    <w:p w:rsidR="002866AC" w:rsidRPr="009E0CDF" w:rsidRDefault="002866AC" w:rsidP="002866AC">
      <w:pPr>
        <w:spacing w:line="276" w:lineRule="auto"/>
        <w:jc w:val="both"/>
        <w:rPr>
          <w:rFonts w:ascii="Garamond" w:hAnsi="Garamond"/>
          <w:b/>
        </w:rPr>
      </w:pPr>
      <w:r w:rsidRPr="009E0CDF">
        <w:rPr>
          <w:rFonts w:ascii="Garamond" w:hAnsi="Garamond"/>
          <w:b/>
        </w:rPr>
        <w:t xml:space="preserve">Objective of the course </w:t>
      </w:r>
    </w:p>
    <w:p w:rsidR="00483E6B" w:rsidRDefault="00483E6B" w:rsidP="002866AC">
      <w:pPr>
        <w:spacing w:line="276" w:lineRule="auto"/>
        <w:jc w:val="both"/>
        <w:rPr>
          <w:rFonts w:ascii="Garamond" w:hAnsi="Garamond"/>
        </w:rPr>
      </w:pPr>
      <w:r w:rsidRPr="00483E6B">
        <w:rPr>
          <w:rFonts w:ascii="Garamond" w:hAnsi="Garamond"/>
        </w:rPr>
        <w:t>The course aims to equip participants with analytical skills in multiplier-based analysis of Input–Output (I-O) Tables and Supply and Use Tables (SUT), using aggregated macro-level matrices to examine economy-wide interlinkages among production sectors, institutions, agents, and the global economy. Participants are introduced to the theoretical foundations and structural blocks of I-O and SUT frameworks and their application in policy-oriented multiplier modelling. Designed for policy analysts and researchers in government, statistical agencies, central banks, academia, and international organizations, the course assumes some familiarity with national accounts while reintroducing core concepts to ensure accessibility for participants with limited prior exposure.</w:t>
      </w:r>
      <w:r>
        <w:rPr>
          <w:rFonts w:ascii="Garamond" w:hAnsi="Garamond"/>
        </w:rPr>
        <w:t xml:space="preserve"> </w:t>
      </w:r>
      <w:r w:rsidRPr="00483E6B">
        <w:rPr>
          <w:rFonts w:ascii="Garamond" w:hAnsi="Garamond"/>
        </w:rPr>
        <w:t>The course is delivered in five modules as follows.</w:t>
      </w:r>
    </w:p>
    <w:p w:rsidR="00483E6B" w:rsidRDefault="00483E6B" w:rsidP="002866AC">
      <w:pPr>
        <w:spacing w:line="276" w:lineRule="auto"/>
        <w:jc w:val="both"/>
        <w:rPr>
          <w:rFonts w:ascii="Garamond" w:hAnsi="Garamond"/>
        </w:rPr>
      </w:pPr>
    </w:p>
    <w:p w:rsidR="002B6A10" w:rsidRPr="009E0CDF" w:rsidRDefault="00CC64B1" w:rsidP="00CC64B1">
      <w:pPr>
        <w:numPr>
          <w:ilvl w:val="0"/>
          <w:numId w:val="1"/>
        </w:numPr>
        <w:spacing w:after="0" w:line="276" w:lineRule="auto"/>
        <w:rPr>
          <w:rFonts w:ascii="Garamond" w:hAnsi="Garamond"/>
          <w:b/>
        </w:rPr>
      </w:pPr>
      <w:r>
        <w:rPr>
          <w:rFonts w:ascii="Garamond" w:hAnsi="Garamond"/>
          <w:b/>
          <w:lang w:val="en-ZA"/>
        </w:rPr>
        <w:t>Module 1</w:t>
      </w:r>
      <w:r w:rsidR="002866AC" w:rsidRPr="009E0CDF">
        <w:rPr>
          <w:rFonts w:ascii="Garamond" w:hAnsi="Garamond"/>
          <w:b/>
          <w:lang w:val="en-ZA"/>
        </w:rPr>
        <w:t xml:space="preserve">:  </w:t>
      </w:r>
      <w:r>
        <w:rPr>
          <w:rFonts w:ascii="Garamond" w:hAnsi="Garamond"/>
          <w:b/>
          <w:lang w:val="en-ZA"/>
        </w:rPr>
        <w:t xml:space="preserve">Introduction to </w:t>
      </w:r>
      <w:r w:rsidR="00483E6B">
        <w:rPr>
          <w:rFonts w:ascii="Garamond" w:hAnsi="Garamond"/>
          <w:b/>
          <w:lang w:val="en-ZA"/>
        </w:rPr>
        <w:t>matrix applications in excel</w:t>
      </w:r>
    </w:p>
    <w:p w:rsidR="00483E6B" w:rsidRPr="00483E6B" w:rsidRDefault="00483E6B" w:rsidP="00483E6B">
      <w:pPr>
        <w:numPr>
          <w:ilvl w:val="1"/>
          <w:numId w:val="8"/>
        </w:numPr>
        <w:spacing w:after="0" w:line="276" w:lineRule="auto"/>
        <w:rPr>
          <w:rFonts w:ascii="Garamond" w:hAnsi="Garamond"/>
        </w:rPr>
      </w:pPr>
      <w:r w:rsidRPr="00483E6B">
        <w:rPr>
          <w:rFonts w:ascii="Garamond" w:hAnsi="Garamond"/>
        </w:rPr>
        <w:t>Introduction to Economy Wide Models</w:t>
      </w:r>
    </w:p>
    <w:p w:rsidR="00483E6B" w:rsidRPr="00483E6B" w:rsidRDefault="00483E6B" w:rsidP="00483E6B">
      <w:pPr>
        <w:numPr>
          <w:ilvl w:val="1"/>
          <w:numId w:val="8"/>
        </w:numPr>
        <w:spacing w:after="0" w:line="276" w:lineRule="auto"/>
        <w:rPr>
          <w:rFonts w:ascii="Garamond" w:hAnsi="Garamond"/>
        </w:rPr>
      </w:pPr>
      <w:r w:rsidRPr="00483E6B">
        <w:rPr>
          <w:rFonts w:ascii="Garamond" w:hAnsi="Garamond"/>
        </w:rPr>
        <w:t>Introduction to Matrix application and Analysis</w:t>
      </w:r>
    </w:p>
    <w:p w:rsidR="00483E6B" w:rsidRPr="00483E6B" w:rsidRDefault="00483E6B" w:rsidP="00483E6B">
      <w:pPr>
        <w:numPr>
          <w:ilvl w:val="1"/>
          <w:numId w:val="8"/>
        </w:numPr>
        <w:spacing w:after="0" w:line="276" w:lineRule="auto"/>
        <w:rPr>
          <w:rFonts w:ascii="Garamond" w:hAnsi="Garamond"/>
        </w:rPr>
      </w:pPr>
      <w:r w:rsidRPr="00483E6B">
        <w:rPr>
          <w:rFonts w:ascii="Garamond" w:hAnsi="Garamond"/>
        </w:rPr>
        <w:t>Introduction to advanced excel tools for multiplier modelling and Analysis</w:t>
      </w:r>
    </w:p>
    <w:p w:rsidR="009A77C2" w:rsidRPr="009E0CDF" w:rsidRDefault="009A77C2" w:rsidP="00CC64B1">
      <w:pPr>
        <w:numPr>
          <w:ilvl w:val="1"/>
          <w:numId w:val="8"/>
        </w:numPr>
        <w:spacing w:after="0" w:line="276" w:lineRule="auto"/>
        <w:rPr>
          <w:rFonts w:ascii="Garamond" w:hAnsi="Garamond"/>
        </w:rPr>
      </w:pPr>
      <w:r>
        <w:rPr>
          <w:rFonts w:ascii="Garamond" w:hAnsi="Garamond"/>
        </w:rPr>
        <w:t xml:space="preserve">Group exercise 1: </w:t>
      </w:r>
      <w:r w:rsidR="00483E6B">
        <w:rPr>
          <w:rFonts w:ascii="Garamond" w:hAnsi="Garamond"/>
        </w:rPr>
        <w:t>Advanced excel commands</w:t>
      </w:r>
    </w:p>
    <w:p w:rsidR="00530094" w:rsidRPr="00143BD0" w:rsidRDefault="00530094" w:rsidP="00530094">
      <w:pPr>
        <w:numPr>
          <w:ilvl w:val="0"/>
          <w:numId w:val="1"/>
        </w:numPr>
        <w:spacing w:after="0" w:line="276" w:lineRule="auto"/>
        <w:rPr>
          <w:rFonts w:ascii="Garamond" w:hAnsi="Garamond"/>
          <w:b/>
        </w:rPr>
      </w:pPr>
      <w:r>
        <w:rPr>
          <w:rFonts w:ascii="Garamond" w:hAnsi="Garamond"/>
          <w:b/>
          <w:lang w:val="en-ZA"/>
        </w:rPr>
        <w:t>Module</w:t>
      </w:r>
      <w:r w:rsidRPr="009E0CDF">
        <w:rPr>
          <w:rFonts w:ascii="Garamond" w:hAnsi="Garamond"/>
          <w:b/>
          <w:lang w:val="en-ZA"/>
        </w:rPr>
        <w:t xml:space="preserve"> 2: </w:t>
      </w:r>
      <w:r>
        <w:rPr>
          <w:rFonts w:ascii="Garamond" w:hAnsi="Garamond"/>
          <w:b/>
          <w:lang w:val="en-ZA"/>
        </w:rPr>
        <w:t xml:space="preserve">Construction of an </w:t>
      </w:r>
      <w:r w:rsidRPr="006115D7">
        <w:rPr>
          <w:rFonts w:ascii="Garamond" w:hAnsi="Garamond"/>
          <w:b/>
          <w:lang w:val="en-ZA"/>
        </w:rPr>
        <w:t xml:space="preserve">Input-Output </w:t>
      </w:r>
      <w:r>
        <w:rPr>
          <w:rFonts w:ascii="Garamond" w:hAnsi="Garamond"/>
          <w:b/>
          <w:lang w:val="en-ZA"/>
        </w:rPr>
        <w:t xml:space="preserve">(IO) </w:t>
      </w:r>
      <w:r w:rsidRPr="006115D7">
        <w:rPr>
          <w:rFonts w:ascii="Garamond" w:hAnsi="Garamond"/>
          <w:b/>
          <w:lang w:val="en-ZA"/>
        </w:rPr>
        <w:t xml:space="preserve">Table and </w:t>
      </w:r>
      <w:r>
        <w:rPr>
          <w:rFonts w:ascii="Garamond" w:hAnsi="Garamond"/>
          <w:b/>
          <w:lang w:val="en-ZA"/>
        </w:rPr>
        <w:t>Supply and Use Tables</w:t>
      </w:r>
    </w:p>
    <w:p w:rsidR="00530094" w:rsidRDefault="00530094" w:rsidP="00530094">
      <w:pPr>
        <w:numPr>
          <w:ilvl w:val="1"/>
          <w:numId w:val="8"/>
        </w:numPr>
        <w:spacing w:after="0" w:line="276" w:lineRule="auto"/>
        <w:rPr>
          <w:rFonts w:ascii="Garamond" w:hAnsi="Garamond"/>
        </w:rPr>
      </w:pPr>
      <w:r>
        <w:rPr>
          <w:rFonts w:ascii="Garamond" w:hAnsi="Garamond"/>
        </w:rPr>
        <w:t>Introduction to System of National Accounts  (SNA</w:t>
      </w:r>
      <w:r w:rsidR="00E56569">
        <w:rPr>
          <w:rFonts w:ascii="Garamond" w:hAnsi="Garamond"/>
        </w:rPr>
        <w:t xml:space="preserve"> 2008</w:t>
      </w:r>
      <w:r>
        <w:rPr>
          <w:rFonts w:ascii="Garamond" w:hAnsi="Garamond"/>
        </w:rPr>
        <w:t>)</w:t>
      </w:r>
    </w:p>
    <w:p w:rsidR="00530094" w:rsidRDefault="00530094" w:rsidP="00530094">
      <w:pPr>
        <w:numPr>
          <w:ilvl w:val="1"/>
          <w:numId w:val="8"/>
        </w:numPr>
        <w:spacing w:after="0" w:line="276" w:lineRule="auto"/>
        <w:rPr>
          <w:rFonts w:ascii="Garamond" w:hAnsi="Garamond"/>
        </w:rPr>
      </w:pPr>
      <w:r>
        <w:rPr>
          <w:rFonts w:ascii="Garamond" w:hAnsi="Garamond"/>
        </w:rPr>
        <w:t>Structure of IO and SUT Tables</w:t>
      </w:r>
    </w:p>
    <w:p w:rsidR="00E56569" w:rsidRPr="006115D7" w:rsidRDefault="00E56569" w:rsidP="00530094">
      <w:pPr>
        <w:numPr>
          <w:ilvl w:val="1"/>
          <w:numId w:val="8"/>
        </w:numPr>
        <w:spacing w:after="0" w:line="276" w:lineRule="auto"/>
        <w:rPr>
          <w:rFonts w:ascii="Garamond" w:hAnsi="Garamond"/>
        </w:rPr>
      </w:pPr>
      <w:r>
        <w:rPr>
          <w:rFonts w:ascii="Garamond" w:hAnsi="Garamond"/>
        </w:rPr>
        <w:t>Building transaction matrices and flow of funds</w:t>
      </w:r>
    </w:p>
    <w:p w:rsidR="00530094" w:rsidRPr="006115D7" w:rsidRDefault="00530094" w:rsidP="00530094">
      <w:pPr>
        <w:numPr>
          <w:ilvl w:val="1"/>
          <w:numId w:val="8"/>
        </w:numPr>
        <w:spacing w:after="0" w:line="276" w:lineRule="auto"/>
        <w:rPr>
          <w:rFonts w:ascii="Garamond" w:hAnsi="Garamond"/>
        </w:rPr>
      </w:pPr>
      <w:r>
        <w:rPr>
          <w:rFonts w:ascii="Garamond" w:hAnsi="Garamond"/>
        </w:rPr>
        <w:t>Data requirements for building IO/SUT Tables</w:t>
      </w:r>
    </w:p>
    <w:p w:rsidR="00530094" w:rsidRDefault="00530094" w:rsidP="00530094">
      <w:pPr>
        <w:numPr>
          <w:ilvl w:val="1"/>
          <w:numId w:val="8"/>
        </w:numPr>
        <w:spacing w:after="0" w:line="276" w:lineRule="auto"/>
        <w:rPr>
          <w:rFonts w:ascii="Garamond" w:hAnsi="Garamond"/>
        </w:rPr>
      </w:pPr>
      <w:r w:rsidRPr="006115D7">
        <w:rPr>
          <w:rFonts w:ascii="Garamond" w:hAnsi="Garamond"/>
        </w:rPr>
        <w:t>Step-</w:t>
      </w:r>
      <w:r>
        <w:rPr>
          <w:rFonts w:ascii="Garamond" w:hAnsi="Garamond"/>
        </w:rPr>
        <w:t xml:space="preserve">by-step construction of an </w:t>
      </w:r>
      <w:r w:rsidRPr="006115D7">
        <w:rPr>
          <w:rFonts w:ascii="Garamond" w:hAnsi="Garamond"/>
        </w:rPr>
        <w:t>I-O</w:t>
      </w:r>
      <w:r>
        <w:rPr>
          <w:rFonts w:ascii="Garamond" w:hAnsi="Garamond"/>
        </w:rPr>
        <w:t xml:space="preserve"> and SUT Tables </w:t>
      </w:r>
    </w:p>
    <w:p w:rsidR="00530094" w:rsidRDefault="00530094" w:rsidP="00530094">
      <w:pPr>
        <w:numPr>
          <w:ilvl w:val="1"/>
          <w:numId w:val="8"/>
        </w:numPr>
        <w:spacing w:after="0" w:line="276" w:lineRule="auto"/>
        <w:rPr>
          <w:rFonts w:ascii="Garamond" w:hAnsi="Garamond"/>
        </w:rPr>
      </w:pPr>
      <w:r>
        <w:rPr>
          <w:rFonts w:ascii="Garamond" w:hAnsi="Garamond"/>
        </w:rPr>
        <w:t>Splining and splicing of national accounts data</w:t>
      </w:r>
    </w:p>
    <w:p w:rsidR="00530094" w:rsidRPr="009E0CDF" w:rsidRDefault="00530094" w:rsidP="00530094">
      <w:pPr>
        <w:numPr>
          <w:ilvl w:val="1"/>
          <w:numId w:val="8"/>
        </w:numPr>
        <w:spacing w:after="0" w:line="276" w:lineRule="auto"/>
        <w:rPr>
          <w:rFonts w:ascii="Garamond" w:hAnsi="Garamond"/>
        </w:rPr>
      </w:pPr>
      <w:r>
        <w:rPr>
          <w:rFonts w:ascii="Garamond" w:hAnsi="Garamond"/>
        </w:rPr>
        <w:t xml:space="preserve">Group exercise 2: Construction of IO and SUT Tables </w:t>
      </w:r>
    </w:p>
    <w:p w:rsidR="002B6A10" w:rsidRPr="00143BD0" w:rsidRDefault="00CC64B1" w:rsidP="006115D7">
      <w:pPr>
        <w:numPr>
          <w:ilvl w:val="0"/>
          <w:numId w:val="1"/>
        </w:numPr>
        <w:spacing w:after="0" w:line="276" w:lineRule="auto"/>
        <w:rPr>
          <w:rFonts w:ascii="Garamond" w:hAnsi="Garamond"/>
          <w:b/>
        </w:rPr>
      </w:pPr>
      <w:r>
        <w:rPr>
          <w:rFonts w:ascii="Garamond" w:hAnsi="Garamond"/>
          <w:b/>
          <w:lang w:val="en-ZA"/>
        </w:rPr>
        <w:t>Module</w:t>
      </w:r>
      <w:r w:rsidR="00530094">
        <w:rPr>
          <w:rFonts w:ascii="Garamond" w:hAnsi="Garamond"/>
          <w:b/>
          <w:lang w:val="en-ZA"/>
        </w:rPr>
        <w:t xml:space="preserve"> 3</w:t>
      </w:r>
      <w:r w:rsidR="002866AC" w:rsidRPr="009E0CDF">
        <w:rPr>
          <w:rFonts w:ascii="Garamond" w:hAnsi="Garamond"/>
          <w:b/>
          <w:lang w:val="en-ZA"/>
        </w:rPr>
        <w:t xml:space="preserve">: </w:t>
      </w:r>
      <w:r w:rsidR="006115D7">
        <w:rPr>
          <w:rFonts w:ascii="Garamond" w:hAnsi="Garamond"/>
          <w:b/>
          <w:lang w:val="en-ZA"/>
        </w:rPr>
        <w:t xml:space="preserve">Development of </w:t>
      </w:r>
      <w:r w:rsidR="006115D7" w:rsidRPr="006115D7">
        <w:rPr>
          <w:rFonts w:ascii="Garamond" w:hAnsi="Garamond"/>
          <w:b/>
          <w:lang w:val="en-ZA"/>
        </w:rPr>
        <w:t xml:space="preserve">Input-Output </w:t>
      </w:r>
      <w:r w:rsidR="006115D7">
        <w:rPr>
          <w:rFonts w:ascii="Garamond" w:hAnsi="Garamond"/>
          <w:b/>
          <w:lang w:val="en-ZA"/>
        </w:rPr>
        <w:t xml:space="preserve">(IO) Multiplier </w:t>
      </w:r>
      <w:r w:rsidR="006115D7" w:rsidRPr="006115D7">
        <w:rPr>
          <w:rFonts w:ascii="Garamond" w:hAnsi="Garamond"/>
          <w:b/>
          <w:lang w:val="en-ZA"/>
        </w:rPr>
        <w:t>Modelling</w:t>
      </w:r>
    </w:p>
    <w:p w:rsidR="006115D7" w:rsidRPr="006115D7" w:rsidRDefault="006115D7" w:rsidP="006115D7">
      <w:pPr>
        <w:numPr>
          <w:ilvl w:val="1"/>
          <w:numId w:val="8"/>
        </w:numPr>
        <w:spacing w:after="0" w:line="276" w:lineRule="auto"/>
        <w:rPr>
          <w:rFonts w:ascii="Garamond" w:hAnsi="Garamond"/>
        </w:rPr>
      </w:pPr>
      <w:r w:rsidRPr="006115D7">
        <w:rPr>
          <w:rFonts w:ascii="Garamond" w:hAnsi="Garamond"/>
        </w:rPr>
        <w:t>Introduction to underlying data (interpretation)</w:t>
      </w:r>
    </w:p>
    <w:p w:rsidR="006115D7" w:rsidRDefault="00ED073C" w:rsidP="006115D7">
      <w:pPr>
        <w:numPr>
          <w:ilvl w:val="1"/>
          <w:numId w:val="8"/>
        </w:numPr>
        <w:spacing w:after="0" w:line="276" w:lineRule="auto"/>
        <w:rPr>
          <w:rFonts w:ascii="Garamond" w:hAnsi="Garamond"/>
        </w:rPr>
      </w:pPr>
      <w:r>
        <w:rPr>
          <w:rFonts w:ascii="Garamond" w:hAnsi="Garamond"/>
        </w:rPr>
        <w:t xml:space="preserve">Step by step construction of </w:t>
      </w:r>
      <w:r w:rsidR="00530094">
        <w:rPr>
          <w:rFonts w:ascii="Garamond" w:hAnsi="Garamond"/>
        </w:rPr>
        <w:t>Input-Output (</w:t>
      </w:r>
      <w:r w:rsidR="006115D7" w:rsidRPr="006115D7">
        <w:rPr>
          <w:rFonts w:ascii="Garamond" w:hAnsi="Garamond"/>
        </w:rPr>
        <w:t>IO</w:t>
      </w:r>
      <w:r w:rsidR="00530094">
        <w:rPr>
          <w:rFonts w:ascii="Garamond" w:hAnsi="Garamond"/>
        </w:rPr>
        <w:t>)</w:t>
      </w:r>
      <w:r w:rsidR="006115D7" w:rsidRPr="006115D7">
        <w:rPr>
          <w:rFonts w:ascii="Garamond" w:hAnsi="Garamond"/>
        </w:rPr>
        <w:t xml:space="preserve"> multiplier model</w:t>
      </w:r>
    </w:p>
    <w:p w:rsidR="00530094" w:rsidRPr="006115D7" w:rsidRDefault="00530094" w:rsidP="006115D7">
      <w:pPr>
        <w:numPr>
          <w:ilvl w:val="1"/>
          <w:numId w:val="8"/>
        </w:numPr>
        <w:spacing w:after="0" w:line="276" w:lineRule="auto"/>
        <w:rPr>
          <w:rFonts w:ascii="Garamond" w:hAnsi="Garamond"/>
        </w:rPr>
      </w:pPr>
      <w:r>
        <w:rPr>
          <w:rFonts w:ascii="Garamond" w:hAnsi="Garamond"/>
        </w:rPr>
        <w:t>Adding employment vectors to the IO multiplier model</w:t>
      </w:r>
    </w:p>
    <w:p w:rsidR="006115D7" w:rsidRPr="006115D7" w:rsidRDefault="006115D7" w:rsidP="006115D7">
      <w:pPr>
        <w:numPr>
          <w:ilvl w:val="1"/>
          <w:numId w:val="8"/>
        </w:numPr>
        <w:spacing w:after="0" w:line="276" w:lineRule="auto"/>
        <w:rPr>
          <w:rFonts w:ascii="Garamond" w:hAnsi="Garamond"/>
        </w:rPr>
      </w:pPr>
      <w:r w:rsidRPr="006115D7">
        <w:rPr>
          <w:rFonts w:ascii="Garamond" w:hAnsi="Garamond"/>
        </w:rPr>
        <w:t>Policy simulations using I-O Multiplier model</w:t>
      </w:r>
    </w:p>
    <w:p w:rsidR="006115D7" w:rsidRPr="006115D7" w:rsidRDefault="006115D7" w:rsidP="006115D7">
      <w:pPr>
        <w:numPr>
          <w:ilvl w:val="1"/>
          <w:numId w:val="8"/>
        </w:numPr>
        <w:spacing w:after="0" w:line="276" w:lineRule="auto"/>
        <w:rPr>
          <w:rFonts w:ascii="Garamond" w:hAnsi="Garamond"/>
        </w:rPr>
      </w:pPr>
      <w:r w:rsidRPr="006115D7">
        <w:rPr>
          <w:rFonts w:ascii="Garamond" w:hAnsi="Garamond"/>
        </w:rPr>
        <w:t>Interpretation of results from I-O Table Multiplier model</w:t>
      </w:r>
    </w:p>
    <w:p w:rsidR="002B5487" w:rsidRPr="009E0CDF" w:rsidRDefault="00530094" w:rsidP="00CC64B1">
      <w:pPr>
        <w:numPr>
          <w:ilvl w:val="1"/>
          <w:numId w:val="8"/>
        </w:numPr>
        <w:spacing w:after="0" w:line="276" w:lineRule="auto"/>
        <w:rPr>
          <w:rFonts w:ascii="Garamond" w:hAnsi="Garamond"/>
        </w:rPr>
      </w:pPr>
      <w:r>
        <w:rPr>
          <w:rFonts w:ascii="Garamond" w:hAnsi="Garamond"/>
        </w:rPr>
        <w:t>Group exercise 3</w:t>
      </w:r>
      <w:r w:rsidR="004F3244">
        <w:rPr>
          <w:rFonts w:ascii="Garamond" w:hAnsi="Garamond"/>
        </w:rPr>
        <w:t xml:space="preserve">: </w:t>
      </w:r>
      <w:r w:rsidR="006115D7">
        <w:rPr>
          <w:rFonts w:ascii="Garamond" w:hAnsi="Garamond"/>
        </w:rPr>
        <w:t>IO multiplier modelling</w:t>
      </w:r>
    </w:p>
    <w:p w:rsidR="006115D7" w:rsidRPr="00143BD0" w:rsidRDefault="006115D7" w:rsidP="006115D7">
      <w:pPr>
        <w:numPr>
          <w:ilvl w:val="0"/>
          <w:numId w:val="1"/>
        </w:numPr>
        <w:spacing w:after="0" w:line="276" w:lineRule="auto"/>
        <w:rPr>
          <w:rFonts w:ascii="Garamond" w:hAnsi="Garamond"/>
          <w:b/>
        </w:rPr>
      </w:pPr>
      <w:r>
        <w:rPr>
          <w:rFonts w:ascii="Garamond" w:hAnsi="Garamond"/>
          <w:b/>
          <w:lang w:val="en-ZA"/>
        </w:rPr>
        <w:t>Module</w:t>
      </w:r>
      <w:r w:rsidR="00530094">
        <w:rPr>
          <w:rFonts w:ascii="Garamond" w:hAnsi="Garamond"/>
          <w:b/>
          <w:lang w:val="en-ZA"/>
        </w:rPr>
        <w:t xml:space="preserve"> 4</w:t>
      </w:r>
      <w:r w:rsidRPr="009E0CDF">
        <w:rPr>
          <w:rFonts w:ascii="Garamond" w:hAnsi="Garamond"/>
          <w:b/>
          <w:lang w:val="en-ZA"/>
        </w:rPr>
        <w:t xml:space="preserve">: </w:t>
      </w:r>
      <w:r>
        <w:rPr>
          <w:rFonts w:ascii="Garamond" w:hAnsi="Garamond"/>
          <w:b/>
          <w:lang w:val="en-ZA"/>
        </w:rPr>
        <w:t xml:space="preserve">Development of </w:t>
      </w:r>
      <w:r w:rsidRPr="006115D7">
        <w:rPr>
          <w:rFonts w:ascii="Garamond" w:hAnsi="Garamond"/>
          <w:b/>
          <w:lang w:val="en-ZA"/>
        </w:rPr>
        <w:t xml:space="preserve">SUT Tables and </w:t>
      </w:r>
      <w:r>
        <w:rPr>
          <w:rFonts w:ascii="Garamond" w:hAnsi="Garamond"/>
          <w:b/>
          <w:lang w:val="en-ZA"/>
        </w:rPr>
        <w:t xml:space="preserve">Multiplier </w:t>
      </w:r>
      <w:r w:rsidRPr="006115D7">
        <w:rPr>
          <w:rFonts w:ascii="Garamond" w:hAnsi="Garamond"/>
          <w:b/>
          <w:lang w:val="en-ZA"/>
        </w:rPr>
        <w:t>Modelling</w:t>
      </w:r>
    </w:p>
    <w:p w:rsidR="006115D7" w:rsidRPr="006115D7" w:rsidRDefault="006115D7" w:rsidP="006115D7">
      <w:pPr>
        <w:numPr>
          <w:ilvl w:val="1"/>
          <w:numId w:val="8"/>
        </w:numPr>
        <w:spacing w:after="0" w:line="276" w:lineRule="auto"/>
        <w:rPr>
          <w:rFonts w:ascii="Garamond" w:hAnsi="Garamond"/>
        </w:rPr>
      </w:pPr>
      <w:r w:rsidRPr="006115D7">
        <w:rPr>
          <w:rFonts w:ascii="Garamond" w:hAnsi="Garamond"/>
        </w:rPr>
        <w:t xml:space="preserve">Introduction to </w:t>
      </w:r>
      <w:r>
        <w:rPr>
          <w:rFonts w:ascii="Garamond" w:hAnsi="Garamond"/>
        </w:rPr>
        <w:t>Supply and Use Tables (</w:t>
      </w:r>
      <w:r w:rsidRPr="006115D7">
        <w:rPr>
          <w:rFonts w:ascii="Garamond" w:hAnsi="Garamond"/>
        </w:rPr>
        <w:t>SUT</w:t>
      </w:r>
      <w:r>
        <w:rPr>
          <w:rFonts w:ascii="Garamond" w:hAnsi="Garamond"/>
        </w:rPr>
        <w:t>)</w:t>
      </w:r>
      <w:r w:rsidRPr="006115D7">
        <w:rPr>
          <w:rFonts w:ascii="Garamond" w:hAnsi="Garamond"/>
        </w:rPr>
        <w:t xml:space="preserve"> and underlying data (interpretation)</w:t>
      </w:r>
    </w:p>
    <w:p w:rsidR="006115D7" w:rsidRPr="006115D7" w:rsidRDefault="006115D7" w:rsidP="006115D7">
      <w:pPr>
        <w:numPr>
          <w:ilvl w:val="1"/>
          <w:numId w:val="8"/>
        </w:numPr>
        <w:spacing w:after="0" w:line="276" w:lineRule="auto"/>
        <w:rPr>
          <w:rFonts w:ascii="Garamond" w:hAnsi="Garamond"/>
        </w:rPr>
      </w:pPr>
      <w:r w:rsidRPr="006115D7">
        <w:rPr>
          <w:rFonts w:ascii="Garamond" w:hAnsi="Garamond"/>
        </w:rPr>
        <w:t>Step-</w:t>
      </w:r>
      <w:r>
        <w:rPr>
          <w:rFonts w:ascii="Garamond" w:hAnsi="Garamond"/>
        </w:rPr>
        <w:t xml:space="preserve">by-step construction of a </w:t>
      </w:r>
      <w:r w:rsidRPr="006115D7">
        <w:rPr>
          <w:rFonts w:ascii="Garamond" w:hAnsi="Garamond"/>
        </w:rPr>
        <w:t>SUT Multiplier Model</w:t>
      </w:r>
    </w:p>
    <w:p w:rsidR="006115D7" w:rsidRDefault="006115D7" w:rsidP="006115D7">
      <w:pPr>
        <w:numPr>
          <w:ilvl w:val="1"/>
          <w:numId w:val="8"/>
        </w:numPr>
        <w:spacing w:after="0" w:line="276" w:lineRule="auto"/>
        <w:rPr>
          <w:rFonts w:ascii="Garamond" w:hAnsi="Garamond"/>
        </w:rPr>
      </w:pPr>
      <w:r w:rsidRPr="006115D7">
        <w:rPr>
          <w:rFonts w:ascii="Garamond" w:hAnsi="Garamond"/>
        </w:rPr>
        <w:t xml:space="preserve">Economic policy </w:t>
      </w:r>
      <w:r>
        <w:rPr>
          <w:rFonts w:ascii="Garamond" w:hAnsi="Garamond"/>
        </w:rPr>
        <w:t xml:space="preserve">pathways </w:t>
      </w:r>
      <w:r w:rsidRPr="006115D7">
        <w:rPr>
          <w:rFonts w:ascii="Garamond" w:hAnsi="Garamond"/>
        </w:rPr>
        <w:t xml:space="preserve">in the SUT </w:t>
      </w:r>
      <w:r w:rsidR="00530094">
        <w:rPr>
          <w:rFonts w:ascii="Garamond" w:hAnsi="Garamond"/>
        </w:rPr>
        <w:t>multiplier model</w:t>
      </w:r>
    </w:p>
    <w:p w:rsidR="006115D7" w:rsidRPr="009E0CDF" w:rsidRDefault="00530094" w:rsidP="006115D7">
      <w:pPr>
        <w:numPr>
          <w:ilvl w:val="1"/>
          <w:numId w:val="8"/>
        </w:numPr>
        <w:spacing w:after="0" w:line="276" w:lineRule="auto"/>
        <w:rPr>
          <w:rFonts w:ascii="Garamond" w:hAnsi="Garamond"/>
        </w:rPr>
      </w:pPr>
      <w:r>
        <w:rPr>
          <w:rFonts w:ascii="Garamond" w:hAnsi="Garamond"/>
        </w:rPr>
        <w:t>Group exercise 4</w:t>
      </w:r>
      <w:r w:rsidR="006115D7">
        <w:rPr>
          <w:rFonts w:ascii="Garamond" w:hAnsi="Garamond"/>
        </w:rPr>
        <w:t xml:space="preserve">: </w:t>
      </w:r>
      <w:r>
        <w:rPr>
          <w:rFonts w:ascii="Garamond" w:hAnsi="Garamond"/>
        </w:rPr>
        <w:t>Policy analysis in the SUT multiplier model</w:t>
      </w:r>
    </w:p>
    <w:p w:rsidR="00530094" w:rsidRPr="00143BD0" w:rsidRDefault="00530094" w:rsidP="00530094">
      <w:pPr>
        <w:numPr>
          <w:ilvl w:val="0"/>
          <w:numId w:val="1"/>
        </w:numPr>
        <w:spacing w:line="276" w:lineRule="auto"/>
        <w:rPr>
          <w:rFonts w:ascii="Garamond" w:hAnsi="Garamond"/>
          <w:b/>
        </w:rPr>
      </w:pPr>
      <w:r>
        <w:rPr>
          <w:rFonts w:ascii="Garamond" w:hAnsi="Garamond"/>
          <w:b/>
          <w:lang w:val="en-ZA"/>
        </w:rPr>
        <w:t xml:space="preserve">Module </w:t>
      </w:r>
      <w:r w:rsidRPr="009E0CDF">
        <w:rPr>
          <w:rFonts w:ascii="Garamond" w:hAnsi="Garamond"/>
          <w:b/>
          <w:lang w:val="en-ZA"/>
        </w:rPr>
        <w:t xml:space="preserve">5:   </w:t>
      </w:r>
      <w:r>
        <w:rPr>
          <w:rFonts w:ascii="Garamond" w:hAnsi="Garamond"/>
          <w:b/>
          <w:lang w:val="en-ZA"/>
        </w:rPr>
        <w:t>Policy</w:t>
      </w:r>
      <w:r w:rsidR="00E56569">
        <w:rPr>
          <w:rFonts w:ascii="Garamond" w:hAnsi="Garamond"/>
          <w:b/>
          <w:lang w:val="en-ZA"/>
        </w:rPr>
        <w:t xml:space="preserve"> impact</w:t>
      </w:r>
      <w:r w:rsidR="001F5CDD">
        <w:rPr>
          <w:rFonts w:ascii="Garamond" w:hAnsi="Garamond"/>
          <w:b/>
          <w:lang w:val="en-ZA"/>
        </w:rPr>
        <w:t xml:space="preserve"> analysis and interpretation of SUT multiplier </w:t>
      </w:r>
      <w:r>
        <w:rPr>
          <w:rFonts w:ascii="Garamond" w:hAnsi="Garamond"/>
          <w:b/>
          <w:lang w:val="en-ZA"/>
        </w:rPr>
        <w:t>results</w:t>
      </w:r>
    </w:p>
    <w:p w:rsidR="001F5CDD" w:rsidRPr="00530094" w:rsidRDefault="001F5CDD" w:rsidP="001F5CDD">
      <w:pPr>
        <w:numPr>
          <w:ilvl w:val="1"/>
          <w:numId w:val="8"/>
        </w:numPr>
        <w:spacing w:after="0" w:line="276" w:lineRule="auto"/>
        <w:rPr>
          <w:rFonts w:ascii="Garamond" w:hAnsi="Garamond"/>
        </w:rPr>
      </w:pPr>
      <w:r w:rsidRPr="00530094">
        <w:rPr>
          <w:rFonts w:ascii="Garamond" w:hAnsi="Garamond"/>
        </w:rPr>
        <w:t xml:space="preserve">Policy </w:t>
      </w:r>
      <w:r w:rsidR="00E56569">
        <w:rPr>
          <w:rFonts w:ascii="Garamond" w:hAnsi="Garamond"/>
        </w:rPr>
        <w:t xml:space="preserve">impact assessments using </w:t>
      </w:r>
      <w:bookmarkStart w:id="0" w:name="_GoBack"/>
      <w:bookmarkEnd w:id="0"/>
      <w:r w:rsidRPr="00530094">
        <w:rPr>
          <w:rFonts w:ascii="Garamond" w:hAnsi="Garamond"/>
        </w:rPr>
        <w:t>SUT Multiplier model</w:t>
      </w:r>
    </w:p>
    <w:p w:rsidR="001F5CDD" w:rsidRPr="001F5CDD" w:rsidRDefault="001F5CDD" w:rsidP="001F5CDD">
      <w:pPr>
        <w:pStyle w:val="ListParagraph"/>
        <w:numPr>
          <w:ilvl w:val="1"/>
          <w:numId w:val="8"/>
        </w:numPr>
        <w:rPr>
          <w:rFonts w:ascii="Garamond" w:hAnsi="Garamond"/>
        </w:rPr>
      </w:pPr>
      <w:r w:rsidRPr="001F5CDD">
        <w:rPr>
          <w:rFonts w:ascii="Garamond" w:hAnsi="Garamond"/>
        </w:rPr>
        <w:t>Interpretation of results from SUT Table Multiplier model</w:t>
      </w:r>
    </w:p>
    <w:p w:rsidR="00530094" w:rsidRPr="00103ADA" w:rsidRDefault="00530094" w:rsidP="00530094">
      <w:pPr>
        <w:pStyle w:val="ListParagraph"/>
        <w:numPr>
          <w:ilvl w:val="1"/>
          <w:numId w:val="8"/>
        </w:numPr>
        <w:rPr>
          <w:rFonts w:ascii="Garamond" w:hAnsi="Garamond"/>
        </w:rPr>
      </w:pPr>
      <w:r>
        <w:rPr>
          <w:rFonts w:ascii="Garamond" w:hAnsi="Garamond"/>
        </w:rPr>
        <w:lastRenderedPageBreak/>
        <w:t>Group exercise 5</w:t>
      </w:r>
      <w:r w:rsidRPr="009A77C2">
        <w:rPr>
          <w:rFonts w:ascii="Garamond" w:hAnsi="Garamond"/>
        </w:rPr>
        <w:t xml:space="preserve">: </w:t>
      </w:r>
      <w:r>
        <w:rPr>
          <w:rFonts w:ascii="Garamond" w:hAnsi="Garamond"/>
        </w:rPr>
        <w:t xml:space="preserve">Policy simulation </w:t>
      </w:r>
      <w:r w:rsidRPr="00E26BB9">
        <w:rPr>
          <w:rFonts w:ascii="Garamond" w:hAnsi="Garamond"/>
        </w:rPr>
        <w:t>(hands-on Real World Policy</w:t>
      </w:r>
      <w:r w:rsidRPr="00103ADA">
        <w:rPr>
          <w:rFonts w:ascii="Garamond" w:hAnsi="Garamond"/>
        </w:rPr>
        <w:t xml:space="preserve"> Simulation)</w:t>
      </w:r>
    </w:p>
    <w:p w:rsidR="00530094" w:rsidRPr="00103ADA" w:rsidRDefault="00530094" w:rsidP="00530094">
      <w:pPr>
        <w:pStyle w:val="ListParagraph"/>
        <w:numPr>
          <w:ilvl w:val="1"/>
          <w:numId w:val="8"/>
        </w:numPr>
        <w:rPr>
          <w:rFonts w:ascii="Garamond" w:hAnsi="Garamond"/>
        </w:rPr>
      </w:pPr>
      <w:r>
        <w:rPr>
          <w:rFonts w:ascii="Garamond" w:hAnsi="Garamond"/>
        </w:rPr>
        <w:t xml:space="preserve">Group presentation of results on </w:t>
      </w:r>
      <w:r w:rsidR="001F5CDD">
        <w:rPr>
          <w:rFonts w:ascii="Garamond" w:hAnsi="Garamond"/>
        </w:rPr>
        <w:t>SUT modeling</w:t>
      </w:r>
      <w:r w:rsidRPr="00E26BB9">
        <w:rPr>
          <w:rFonts w:ascii="Garamond" w:hAnsi="Garamond"/>
        </w:rPr>
        <w:t xml:space="preserve"> for policy Analysis</w:t>
      </w:r>
    </w:p>
    <w:p w:rsidR="00701A3F" w:rsidRDefault="00701A3F" w:rsidP="009E0CDF">
      <w:pPr>
        <w:spacing w:after="120"/>
        <w:rPr>
          <w:rFonts w:ascii="Garamond" w:hAnsi="Garamond"/>
        </w:rPr>
      </w:pPr>
    </w:p>
    <w:p w:rsidR="00701A3F" w:rsidRPr="00701A3F" w:rsidRDefault="00701A3F" w:rsidP="00701A3F">
      <w:pPr>
        <w:spacing w:after="120"/>
        <w:rPr>
          <w:rFonts w:ascii="Garamond" w:hAnsi="Garamond"/>
          <w:b/>
        </w:rPr>
      </w:pPr>
      <w:r w:rsidRPr="00701A3F">
        <w:rPr>
          <w:rFonts w:ascii="Garamond" w:hAnsi="Garamond"/>
          <w:b/>
        </w:rPr>
        <w:t>Mode of delivery</w:t>
      </w:r>
    </w:p>
    <w:p w:rsidR="00701A3F" w:rsidRDefault="00701A3F" w:rsidP="002C04F4">
      <w:pPr>
        <w:spacing w:after="120"/>
        <w:jc w:val="both"/>
        <w:rPr>
          <w:rFonts w:ascii="Garamond" w:hAnsi="Garamond"/>
        </w:rPr>
      </w:pPr>
      <w:r w:rsidRPr="00701A3F">
        <w:rPr>
          <w:rFonts w:ascii="Garamond" w:hAnsi="Garamond"/>
        </w:rPr>
        <w:t>The course is delivered through an intensive, hands-on approach in which part</w:t>
      </w:r>
      <w:r w:rsidR="001F5CDD">
        <w:rPr>
          <w:rFonts w:ascii="Garamond" w:hAnsi="Garamond"/>
        </w:rPr>
        <w:t xml:space="preserve">icipants systematically build the IO/SUT </w:t>
      </w:r>
      <w:r w:rsidRPr="00701A3F">
        <w:rPr>
          <w:rFonts w:ascii="Garamond" w:hAnsi="Garamond"/>
        </w:rPr>
        <w:t xml:space="preserve">model, over the duration of the training. The </w:t>
      </w:r>
      <w:proofErr w:type="spellStart"/>
      <w:r w:rsidRPr="00701A3F">
        <w:rPr>
          <w:rFonts w:ascii="Garamond" w:hAnsi="Garamond"/>
        </w:rPr>
        <w:t>programme</w:t>
      </w:r>
      <w:proofErr w:type="spellEnd"/>
      <w:r w:rsidRPr="00701A3F">
        <w:rPr>
          <w:rFonts w:ascii="Garamond" w:hAnsi="Garamond"/>
        </w:rPr>
        <w:t xml:space="preserve"> is highly sequential, requiring full attendance at all sessions, as each step builds directly on the previous one. Participants work in teams to enhance peer learning and methodological coherence, while each participant is required to have an individual laptop and mouse for practical implementation. By the end of the course, each team presents policy simulation results generated from their model. For the online delivery option, participants are required to submit all assignments within the stipulated timelines to ensure completion within the scheduled period, as extensions may incur additional facilitation costs.</w:t>
      </w:r>
      <w:r>
        <w:rPr>
          <w:rFonts w:ascii="Garamond" w:hAnsi="Garamond"/>
        </w:rPr>
        <w:t xml:space="preserve"> </w:t>
      </w:r>
      <w:r w:rsidRPr="00701A3F">
        <w:rPr>
          <w:rFonts w:ascii="Garamond" w:hAnsi="Garamond"/>
        </w:rPr>
        <w:t>To apply for this course</w:t>
      </w:r>
      <w:r w:rsidR="002C04F4">
        <w:rPr>
          <w:rFonts w:ascii="Garamond" w:hAnsi="Garamond"/>
        </w:rPr>
        <w:t>, fill in the form below o</w:t>
      </w:r>
      <w:r w:rsidRPr="00701A3F">
        <w:rPr>
          <w:rFonts w:ascii="Garamond" w:hAnsi="Garamond"/>
        </w:rPr>
        <w:t xml:space="preserve">r send </w:t>
      </w:r>
      <w:r w:rsidR="002C04F4">
        <w:rPr>
          <w:rFonts w:ascii="Garamond" w:hAnsi="Garamond"/>
        </w:rPr>
        <w:t xml:space="preserve">an </w:t>
      </w:r>
      <w:r w:rsidR="002839E5">
        <w:rPr>
          <w:rFonts w:ascii="Garamond" w:hAnsi="Garamond"/>
        </w:rPr>
        <w:t>e</w:t>
      </w:r>
      <w:r w:rsidRPr="00701A3F">
        <w:rPr>
          <w:rFonts w:ascii="Garamond" w:hAnsi="Garamond"/>
        </w:rPr>
        <w:t xml:space="preserve">mail to apply@macrosolve.net or </w:t>
      </w:r>
      <w:hyperlink r:id="rId7" w:history="1">
        <w:r w:rsidRPr="00E52A08">
          <w:rPr>
            <w:rStyle w:val="Hyperlink"/>
            <w:rFonts w:ascii="Garamond" w:hAnsi="Garamond"/>
          </w:rPr>
          <w:t>macrosolveinfo@gmail.com</w:t>
        </w:r>
      </w:hyperlink>
      <w:r w:rsidRPr="00701A3F">
        <w:rPr>
          <w:rFonts w:ascii="Garamond" w:hAnsi="Garamond"/>
        </w:rPr>
        <w:t>.</w:t>
      </w:r>
    </w:p>
    <w:p w:rsidR="002C04F4" w:rsidRDefault="002C04F4" w:rsidP="00701A3F">
      <w:pPr>
        <w:spacing w:after="120"/>
        <w:rPr>
          <w:rFonts w:ascii="Garamond" w:hAnsi="Garamond"/>
        </w:rPr>
      </w:pPr>
    </w:p>
    <w:p w:rsidR="002C04F4" w:rsidRDefault="002C04F4" w:rsidP="00701A3F">
      <w:pPr>
        <w:spacing w:after="120"/>
        <w:rPr>
          <w:rFonts w:ascii="Garamond" w:hAnsi="Garamond"/>
        </w:rPr>
      </w:pPr>
    </w:p>
    <w:p w:rsidR="002C04F4" w:rsidRPr="00701A3F" w:rsidRDefault="002C04F4" w:rsidP="00701A3F">
      <w:pPr>
        <w:spacing w:after="120"/>
        <w:rPr>
          <w:rFonts w:ascii="Garamond" w:hAnsi="Garamond"/>
        </w:rPr>
      </w:pPr>
    </w:p>
    <w:sectPr w:rsidR="002C04F4" w:rsidRPr="00701A3F" w:rsidSect="002B5487">
      <w:head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582" w:rsidRDefault="00FE0582" w:rsidP="002B5487">
      <w:pPr>
        <w:spacing w:after="0" w:line="240" w:lineRule="auto"/>
      </w:pPr>
      <w:r>
        <w:separator/>
      </w:r>
    </w:p>
  </w:endnote>
  <w:endnote w:type="continuationSeparator" w:id="0">
    <w:p w:rsidR="00FE0582" w:rsidRDefault="00FE0582" w:rsidP="002B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582" w:rsidRDefault="00FE0582" w:rsidP="002B5487">
      <w:pPr>
        <w:spacing w:after="0" w:line="240" w:lineRule="auto"/>
      </w:pPr>
      <w:r>
        <w:separator/>
      </w:r>
    </w:p>
  </w:footnote>
  <w:footnote w:type="continuationSeparator" w:id="0">
    <w:p w:rsidR="00FE0582" w:rsidRDefault="00FE0582" w:rsidP="002B5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87" w:rsidRDefault="002B5487" w:rsidP="002B5487">
    <w:pPr>
      <w:pStyle w:val="Header"/>
      <w:jc w:val="right"/>
    </w:pPr>
    <w:r w:rsidRPr="001355C0">
      <w:rPr>
        <w:noProof/>
        <w:lang w:val="en-GB" w:eastAsia="en-GB"/>
      </w:rPr>
      <w:drawing>
        <wp:inline distT="0" distB="0" distL="0" distR="0" wp14:anchorId="3257EA56" wp14:editId="71C5A53A">
          <wp:extent cx="1442114" cy="431320"/>
          <wp:effectExtent l="0" t="0" r="5715" b="6985"/>
          <wp:docPr id="3" name="Picture 3" descr="C:\Users\macro7\Desktop\Wilson Asiimwe\Research Proposals\Modeling school\Profile_Picture_Macroso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ro7\Desktop\Wilson Asiimwe\Research Proposals\Modeling school\Profile_Picture_Macrosol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588" cy="4422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0D79"/>
    <w:multiLevelType w:val="hybridMultilevel"/>
    <w:tmpl w:val="7B06F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8323F"/>
    <w:multiLevelType w:val="hybridMultilevel"/>
    <w:tmpl w:val="AA54E93C"/>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C3495F"/>
    <w:multiLevelType w:val="hybridMultilevel"/>
    <w:tmpl w:val="14CA0A08"/>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C5524C"/>
    <w:multiLevelType w:val="hybridMultilevel"/>
    <w:tmpl w:val="FB047FB0"/>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01688"/>
    <w:multiLevelType w:val="hybridMultilevel"/>
    <w:tmpl w:val="224C0B34"/>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E52BAB"/>
    <w:multiLevelType w:val="hybridMultilevel"/>
    <w:tmpl w:val="DB1C47C0"/>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F2D38"/>
    <w:multiLevelType w:val="hybridMultilevel"/>
    <w:tmpl w:val="E14CA43A"/>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593A7A"/>
    <w:multiLevelType w:val="hybridMultilevel"/>
    <w:tmpl w:val="20221A04"/>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FF2938"/>
    <w:multiLevelType w:val="hybridMultilevel"/>
    <w:tmpl w:val="1CF2CCE6"/>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UwMjUxsjSwNLE0NTRQ0lEKTi0uzszPAykwrAUAd1neyywAAAA="/>
  </w:docVars>
  <w:rsids>
    <w:rsidRoot w:val="00CB4C4A"/>
    <w:rsid w:val="000128C4"/>
    <w:rsid w:val="000549D7"/>
    <w:rsid w:val="00076E66"/>
    <w:rsid w:val="000D2AB2"/>
    <w:rsid w:val="000D3B19"/>
    <w:rsid w:val="001201E7"/>
    <w:rsid w:val="00143BD0"/>
    <w:rsid w:val="00145159"/>
    <w:rsid w:val="00165DB5"/>
    <w:rsid w:val="001B558B"/>
    <w:rsid w:val="001F5CDD"/>
    <w:rsid w:val="00230370"/>
    <w:rsid w:val="00256506"/>
    <w:rsid w:val="002839E5"/>
    <w:rsid w:val="002866AC"/>
    <w:rsid w:val="002B5487"/>
    <w:rsid w:val="002B6A10"/>
    <w:rsid w:val="002B78D6"/>
    <w:rsid w:val="002C04F4"/>
    <w:rsid w:val="00303969"/>
    <w:rsid w:val="003201F0"/>
    <w:rsid w:val="003A2348"/>
    <w:rsid w:val="003B5E8B"/>
    <w:rsid w:val="003C7915"/>
    <w:rsid w:val="00444324"/>
    <w:rsid w:val="00476FC6"/>
    <w:rsid w:val="00483E6B"/>
    <w:rsid w:val="004F3244"/>
    <w:rsid w:val="00530094"/>
    <w:rsid w:val="00592FA2"/>
    <w:rsid w:val="006022C2"/>
    <w:rsid w:val="006115D7"/>
    <w:rsid w:val="00611C20"/>
    <w:rsid w:val="00615CB6"/>
    <w:rsid w:val="00627CBB"/>
    <w:rsid w:val="00654F15"/>
    <w:rsid w:val="00686DD7"/>
    <w:rsid w:val="006E736F"/>
    <w:rsid w:val="006F5AD9"/>
    <w:rsid w:val="00701A3F"/>
    <w:rsid w:val="007037AC"/>
    <w:rsid w:val="007069B9"/>
    <w:rsid w:val="007231BD"/>
    <w:rsid w:val="007B518D"/>
    <w:rsid w:val="008668B7"/>
    <w:rsid w:val="00896749"/>
    <w:rsid w:val="009430BB"/>
    <w:rsid w:val="009A77C2"/>
    <w:rsid w:val="009E0CDF"/>
    <w:rsid w:val="009E2035"/>
    <w:rsid w:val="009E767B"/>
    <w:rsid w:val="009E7BCB"/>
    <w:rsid w:val="00A83574"/>
    <w:rsid w:val="00AB4B4E"/>
    <w:rsid w:val="00AD4641"/>
    <w:rsid w:val="00B254D0"/>
    <w:rsid w:val="00B342C3"/>
    <w:rsid w:val="00BD46A3"/>
    <w:rsid w:val="00BE7460"/>
    <w:rsid w:val="00C0099B"/>
    <w:rsid w:val="00C03147"/>
    <w:rsid w:val="00C143E2"/>
    <w:rsid w:val="00C658F6"/>
    <w:rsid w:val="00CB4C4A"/>
    <w:rsid w:val="00CC64B1"/>
    <w:rsid w:val="00CC6F39"/>
    <w:rsid w:val="00D16A6B"/>
    <w:rsid w:val="00D41338"/>
    <w:rsid w:val="00D423DC"/>
    <w:rsid w:val="00D75049"/>
    <w:rsid w:val="00DC227C"/>
    <w:rsid w:val="00DF2165"/>
    <w:rsid w:val="00E26BB9"/>
    <w:rsid w:val="00E51BE0"/>
    <w:rsid w:val="00E56569"/>
    <w:rsid w:val="00E9796E"/>
    <w:rsid w:val="00EB505D"/>
    <w:rsid w:val="00EC1092"/>
    <w:rsid w:val="00ED073C"/>
    <w:rsid w:val="00EE6D89"/>
    <w:rsid w:val="00F04C70"/>
    <w:rsid w:val="00F23CA8"/>
    <w:rsid w:val="00FB2EBF"/>
    <w:rsid w:val="00FE0582"/>
    <w:rsid w:val="00FF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CED8A9-ED52-4244-B1BB-AE3A09FD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87"/>
  </w:style>
  <w:style w:type="paragraph" w:styleId="Footer">
    <w:name w:val="footer"/>
    <w:basedOn w:val="Normal"/>
    <w:link w:val="FooterChar"/>
    <w:uiPriority w:val="99"/>
    <w:unhideWhenUsed/>
    <w:rsid w:val="002B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87"/>
  </w:style>
  <w:style w:type="paragraph" w:styleId="ListParagraph">
    <w:name w:val="List Paragraph"/>
    <w:basedOn w:val="Normal"/>
    <w:uiPriority w:val="34"/>
    <w:qFormat/>
    <w:rsid w:val="009E0CDF"/>
    <w:pPr>
      <w:ind w:left="720"/>
      <w:contextualSpacing/>
    </w:pPr>
  </w:style>
  <w:style w:type="paragraph" w:customStyle="1" w:styleId="Exercises">
    <w:name w:val="Exercises"/>
    <w:basedOn w:val="Caption"/>
    <w:rsid w:val="00EE6D89"/>
    <w:pPr>
      <w:keepNext/>
      <w:keepLines/>
      <w:spacing w:before="120" w:after="120" w:line="264" w:lineRule="auto"/>
    </w:pPr>
    <w:rPr>
      <w:rFonts w:ascii="Times New Roman" w:eastAsia="Times New Roman" w:hAnsi="Times New Roman" w:cs="Times New Roman"/>
      <w:b/>
      <w:i w:val="0"/>
      <w:iCs w:val="0"/>
      <w:color w:val="auto"/>
      <w:sz w:val="23"/>
      <w:szCs w:val="20"/>
      <w:lang w:val="en-GB" w:eastAsia="nl-NL"/>
    </w:rPr>
  </w:style>
  <w:style w:type="paragraph" w:styleId="Caption">
    <w:name w:val="caption"/>
    <w:basedOn w:val="Normal"/>
    <w:next w:val="Normal"/>
    <w:uiPriority w:val="35"/>
    <w:semiHidden/>
    <w:unhideWhenUsed/>
    <w:qFormat/>
    <w:rsid w:val="00EE6D89"/>
    <w:pPr>
      <w:spacing w:after="200" w:line="240" w:lineRule="auto"/>
    </w:pPr>
    <w:rPr>
      <w:i/>
      <w:iCs/>
      <w:color w:val="44546A" w:themeColor="text2"/>
      <w:sz w:val="18"/>
      <w:szCs w:val="18"/>
    </w:rPr>
  </w:style>
  <w:style w:type="character" w:styleId="Strong">
    <w:name w:val="Strong"/>
    <w:basedOn w:val="DefaultParagraphFont"/>
    <w:uiPriority w:val="22"/>
    <w:qFormat/>
    <w:rsid w:val="00701A3F"/>
    <w:rPr>
      <w:b/>
      <w:bCs/>
    </w:rPr>
  </w:style>
  <w:style w:type="character" w:styleId="Hyperlink">
    <w:name w:val="Hyperlink"/>
    <w:basedOn w:val="DefaultParagraphFont"/>
    <w:uiPriority w:val="99"/>
    <w:unhideWhenUsed/>
    <w:rsid w:val="00701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394859">
      <w:bodyDiv w:val="1"/>
      <w:marLeft w:val="0"/>
      <w:marRight w:val="0"/>
      <w:marTop w:val="0"/>
      <w:marBottom w:val="0"/>
      <w:divBdr>
        <w:top w:val="none" w:sz="0" w:space="0" w:color="auto"/>
        <w:left w:val="none" w:sz="0" w:space="0" w:color="auto"/>
        <w:bottom w:val="none" w:sz="0" w:space="0" w:color="auto"/>
        <w:right w:val="none" w:sz="0" w:space="0" w:color="auto"/>
      </w:divBdr>
    </w:div>
    <w:div w:id="2034532155">
      <w:bodyDiv w:val="1"/>
      <w:marLeft w:val="0"/>
      <w:marRight w:val="0"/>
      <w:marTop w:val="0"/>
      <w:marBottom w:val="0"/>
      <w:divBdr>
        <w:top w:val="none" w:sz="0" w:space="0" w:color="auto"/>
        <w:left w:val="none" w:sz="0" w:space="0" w:color="auto"/>
        <w:bottom w:val="none" w:sz="0" w:space="0" w:color="auto"/>
        <w:right w:val="none" w:sz="0" w:space="0" w:color="auto"/>
      </w:divBdr>
      <w:divsChild>
        <w:div w:id="399865576">
          <w:marLeft w:val="547"/>
          <w:marRight w:val="0"/>
          <w:marTop w:val="0"/>
          <w:marBottom w:val="0"/>
          <w:divBdr>
            <w:top w:val="none" w:sz="0" w:space="0" w:color="auto"/>
            <w:left w:val="none" w:sz="0" w:space="0" w:color="auto"/>
            <w:bottom w:val="none" w:sz="0" w:space="0" w:color="auto"/>
            <w:right w:val="none" w:sz="0" w:space="0" w:color="auto"/>
          </w:divBdr>
        </w:div>
        <w:div w:id="2105612212">
          <w:marLeft w:val="1166"/>
          <w:marRight w:val="0"/>
          <w:marTop w:val="0"/>
          <w:marBottom w:val="0"/>
          <w:divBdr>
            <w:top w:val="none" w:sz="0" w:space="0" w:color="auto"/>
            <w:left w:val="none" w:sz="0" w:space="0" w:color="auto"/>
            <w:bottom w:val="none" w:sz="0" w:space="0" w:color="auto"/>
            <w:right w:val="none" w:sz="0" w:space="0" w:color="auto"/>
          </w:divBdr>
        </w:div>
        <w:div w:id="2042626402">
          <w:marLeft w:val="1800"/>
          <w:marRight w:val="0"/>
          <w:marTop w:val="0"/>
          <w:marBottom w:val="0"/>
          <w:divBdr>
            <w:top w:val="none" w:sz="0" w:space="0" w:color="auto"/>
            <w:left w:val="none" w:sz="0" w:space="0" w:color="auto"/>
            <w:bottom w:val="none" w:sz="0" w:space="0" w:color="auto"/>
            <w:right w:val="none" w:sz="0" w:space="0" w:color="auto"/>
          </w:divBdr>
        </w:div>
        <w:div w:id="540367742">
          <w:marLeft w:val="1800"/>
          <w:marRight w:val="0"/>
          <w:marTop w:val="0"/>
          <w:marBottom w:val="0"/>
          <w:divBdr>
            <w:top w:val="none" w:sz="0" w:space="0" w:color="auto"/>
            <w:left w:val="none" w:sz="0" w:space="0" w:color="auto"/>
            <w:bottom w:val="none" w:sz="0" w:space="0" w:color="auto"/>
            <w:right w:val="none" w:sz="0" w:space="0" w:color="auto"/>
          </w:divBdr>
        </w:div>
        <w:div w:id="2071225477">
          <w:marLeft w:val="547"/>
          <w:marRight w:val="0"/>
          <w:marTop w:val="0"/>
          <w:marBottom w:val="0"/>
          <w:divBdr>
            <w:top w:val="none" w:sz="0" w:space="0" w:color="auto"/>
            <w:left w:val="none" w:sz="0" w:space="0" w:color="auto"/>
            <w:bottom w:val="none" w:sz="0" w:space="0" w:color="auto"/>
            <w:right w:val="none" w:sz="0" w:space="0" w:color="auto"/>
          </w:divBdr>
        </w:div>
        <w:div w:id="660693796">
          <w:marLeft w:val="1166"/>
          <w:marRight w:val="0"/>
          <w:marTop w:val="0"/>
          <w:marBottom w:val="0"/>
          <w:divBdr>
            <w:top w:val="none" w:sz="0" w:space="0" w:color="auto"/>
            <w:left w:val="none" w:sz="0" w:space="0" w:color="auto"/>
            <w:bottom w:val="none" w:sz="0" w:space="0" w:color="auto"/>
            <w:right w:val="none" w:sz="0" w:space="0" w:color="auto"/>
          </w:divBdr>
        </w:div>
        <w:div w:id="1070075505">
          <w:marLeft w:val="1166"/>
          <w:marRight w:val="0"/>
          <w:marTop w:val="0"/>
          <w:marBottom w:val="0"/>
          <w:divBdr>
            <w:top w:val="none" w:sz="0" w:space="0" w:color="auto"/>
            <w:left w:val="none" w:sz="0" w:space="0" w:color="auto"/>
            <w:bottom w:val="none" w:sz="0" w:space="0" w:color="auto"/>
            <w:right w:val="none" w:sz="0" w:space="0" w:color="auto"/>
          </w:divBdr>
        </w:div>
        <w:div w:id="244609544">
          <w:marLeft w:val="1800"/>
          <w:marRight w:val="0"/>
          <w:marTop w:val="0"/>
          <w:marBottom w:val="0"/>
          <w:divBdr>
            <w:top w:val="none" w:sz="0" w:space="0" w:color="auto"/>
            <w:left w:val="none" w:sz="0" w:space="0" w:color="auto"/>
            <w:bottom w:val="none" w:sz="0" w:space="0" w:color="auto"/>
            <w:right w:val="none" w:sz="0" w:space="0" w:color="auto"/>
          </w:divBdr>
        </w:div>
        <w:div w:id="1294557101">
          <w:marLeft w:val="1800"/>
          <w:marRight w:val="0"/>
          <w:marTop w:val="0"/>
          <w:marBottom w:val="0"/>
          <w:divBdr>
            <w:top w:val="none" w:sz="0" w:space="0" w:color="auto"/>
            <w:left w:val="none" w:sz="0" w:space="0" w:color="auto"/>
            <w:bottom w:val="none" w:sz="0" w:space="0" w:color="auto"/>
            <w:right w:val="none" w:sz="0" w:space="0" w:color="auto"/>
          </w:divBdr>
        </w:div>
        <w:div w:id="2146197386">
          <w:marLeft w:val="547"/>
          <w:marRight w:val="0"/>
          <w:marTop w:val="0"/>
          <w:marBottom w:val="0"/>
          <w:divBdr>
            <w:top w:val="none" w:sz="0" w:space="0" w:color="auto"/>
            <w:left w:val="none" w:sz="0" w:space="0" w:color="auto"/>
            <w:bottom w:val="none" w:sz="0" w:space="0" w:color="auto"/>
            <w:right w:val="none" w:sz="0" w:space="0" w:color="auto"/>
          </w:divBdr>
        </w:div>
        <w:div w:id="1395933981">
          <w:marLeft w:val="1166"/>
          <w:marRight w:val="0"/>
          <w:marTop w:val="0"/>
          <w:marBottom w:val="0"/>
          <w:divBdr>
            <w:top w:val="none" w:sz="0" w:space="0" w:color="auto"/>
            <w:left w:val="none" w:sz="0" w:space="0" w:color="auto"/>
            <w:bottom w:val="none" w:sz="0" w:space="0" w:color="auto"/>
            <w:right w:val="none" w:sz="0" w:space="0" w:color="auto"/>
          </w:divBdr>
        </w:div>
        <w:div w:id="1584333570">
          <w:marLeft w:val="1800"/>
          <w:marRight w:val="0"/>
          <w:marTop w:val="0"/>
          <w:marBottom w:val="0"/>
          <w:divBdr>
            <w:top w:val="none" w:sz="0" w:space="0" w:color="auto"/>
            <w:left w:val="none" w:sz="0" w:space="0" w:color="auto"/>
            <w:bottom w:val="none" w:sz="0" w:space="0" w:color="auto"/>
            <w:right w:val="none" w:sz="0" w:space="0" w:color="auto"/>
          </w:divBdr>
        </w:div>
        <w:div w:id="16858252">
          <w:marLeft w:val="1800"/>
          <w:marRight w:val="0"/>
          <w:marTop w:val="0"/>
          <w:marBottom w:val="0"/>
          <w:divBdr>
            <w:top w:val="none" w:sz="0" w:space="0" w:color="auto"/>
            <w:left w:val="none" w:sz="0" w:space="0" w:color="auto"/>
            <w:bottom w:val="none" w:sz="0" w:space="0" w:color="auto"/>
            <w:right w:val="none" w:sz="0" w:space="0" w:color="auto"/>
          </w:divBdr>
        </w:div>
        <w:div w:id="1906404510">
          <w:marLeft w:val="547"/>
          <w:marRight w:val="0"/>
          <w:marTop w:val="0"/>
          <w:marBottom w:val="0"/>
          <w:divBdr>
            <w:top w:val="none" w:sz="0" w:space="0" w:color="auto"/>
            <w:left w:val="none" w:sz="0" w:space="0" w:color="auto"/>
            <w:bottom w:val="none" w:sz="0" w:space="0" w:color="auto"/>
            <w:right w:val="none" w:sz="0" w:space="0" w:color="auto"/>
          </w:divBdr>
        </w:div>
        <w:div w:id="884944903">
          <w:marLeft w:val="1166"/>
          <w:marRight w:val="0"/>
          <w:marTop w:val="0"/>
          <w:marBottom w:val="0"/>
          <w:divBdr>
            <w:top w:val="none" w:sz="0" w:space="0" w:color="auto"/>
            <w:left w:val="none" w:sz="0" w:space="0" w:color="auto"/>
            <w:bottom w:val="none" w:sz="0" w:space="0" w:color="auto"/>
            <w:right w:val="none" w:sz="0" w:space="0" w:color="auto"/>
          </w:divBdr>
        </w:div>
        <w:div w:id="1883201204">
          <w:marLeft w:val="1800"/>
          <w:marRight w:val="0"/>
          <w:marTop w:val="0"/>
          <w:marBottom w:val="0"/>
          <w:divBdr>
            <w:top w:val="none" w:sz="0" w:space="0" w:color="auto"/>
            <w:left w:val="none" w:sz="0" w:space="0" w:color="auto"/>
            <w:bottom w:val="none" w:sz="0" w:space="0" w:color="auto"/>
            <w:right w:val="none" w:sz="0" w:space="0" w:color="auto"/>
          </w:divBdr>
        </w:div>
        <w:div w:id="970329638">
          <w:marLeft w:val="1800"/>
          <w:marRight w:val="0"/>
          <w:marTop w:val="0"/>
          <w:marBottom w:val="0"/>
          <w:divBdr>
            <w:top w:val="none" w:sz="0" w:space="0" w:color="auto"/>
            <w:left w:val="none" w:sz="0" w:space="0" w:color="auto"/>
            <w:bottom w:val="none" w:sz="0" w:space="0" w:color="auto"/>
            <w:right w:val="none" w:sz="0" w:space="0" w:color="auto"/>
          </w:divBdr>
        </w:div>
        <w:div w:id="2069186977">
          <w:marLeft w:val="1166"/>
          <w:marRight w:val="0"/>
          <w:marTop w:val="0"/>
          <w:marBottom w:val="0"/>
          <w:divBdr>
            <w:top w:val="none" w:sz="0" w:space="0" w:color="auto"/>
            <w:left w:val="none" w:sz="0" w:space="0" w:color="auto"/>
            <w:bottom w:val="none" w:sz="0" w:space="0" w:color="auto"/>
            <w:right w:val="none" w:sz="0" w:space="0" w:color="auto"/>
          </w:divBdr>
        </w:div>
        <w:div w:id="1850218924">
          <w:marLeft w:val="547"/>
          <w:marRight w:val="0"/>
          <w:marTop w:val="0"/>
          <w:marBottom w:val="0"/>
          <w:divBdr>
            <w:top w:val="none" w:sz="0" w:space="0" w:color="auto"/>
            <w:left w:val="none" w:sz="0" w:space="0" w:color="auto"/>
            <w:bottom w:val="none" w:sz="0" w:space="0" w:color="auto"/>
            <w:right w:val="none" w:sz="0" w:space="0" w:color="auto"/>
          </w:divBdr>
        </w:div>
        <w:div w:id="901722222">
          <w:marLeft w:val="1166"/>
          <w:marRight w:val="0"/>
          <w:marTop w:val="0"/>
          <w:marBottom w:val="0"/>
          <w:divBdr>
            <w:top w:val="none" w:sz="0" w:space="0" w:color="auto"/>
            <w:left w:val="none" w:sz="0" w:space="0" w:color="auto"/>
            <w:bottom w:val="none" w:sz="0" w:space="0" w:color="auto"/>
            <w:right w:val="none" w:sz="0" w:space="0" w:color="auto"/>
          </w:divBdr>
        </w:div>
      </w:divsChild>
    </w:div>
    <w:div w:id="20692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crosolveinf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macro7</dc:creator>
  <cp:keywords/>
  <dc:description/>
  <cp:lastModifiedBy>user1</cp:lastModifiedBy>
  <cp:revision>6</cp:revision>
  <dcterms:created xsi:type="dcterms:W3CDTF">2026-02-05T16:42:00Z</dcterms:created>
  <dcterms:modified xsi:type="dcterms:W3CDTF">2026-02-05T17:10:00Z</dcterms:modified>
</cp:coreProperties>
</file>